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5.3.0 -->
  <w:body>
    <w:p w:rsidR="00D646E0" w:rsidRPr="00D646E0" w:rsidP="00D646E0" w14:paraId="081FE9A3" w14:textId="4484E0ED">
      <w:pPr>
        <w:spacing w:after="0" w:line="360" w:lineRule="auto"/>
        <w:jc w:val="center"/>
        <w:rPr>
          <w:rFonts w:ascii="Arial" w:eastAsia="Arial" w:hAnsi="Arial" w:cs="Arial"/>
          <w:b/>
          <w:bCs/>
          <w:sz w:val="32"/>
          <w:szCs w:val="32"/>
        </w:rPr>
      </w:pPr>
      <w:r w:rsidRPr="00D646E0">
        <w:rPr>
          <w:rFonts w:ascii="Arial" w:eastAsia="Arial" w:hAnsi="Arial" w:cs="Arial"/>
          <w:b/>
          <w:bCs/>
          <w:sz w:val="32"/>
          <w:szCs w:val="32"/>
        </w:rPr>
        <w:t>Chairperson Address</w:t>
      </w:r>
    </w:p>
    <w:p w:rsidR="00D646E0" w:rsidRPr="00D646E0" w:rsidP="00D646E0" w14:paraId="0175AFBF" w14:textId="47B7BF0C">
      <w:pPr>
        <w:spacing w:after="240" w:line="360" w:lineRule="auto"/>
        <w:jc w:val="center"/>
        <w:rPr>
          <w:rFonts w:ascii="Arial" w:eastAsia="Arial" w:hAnsi="Arial" w:cs="Arial"/>
          <w:b/>
          <w:bCs/>
          <w:sz w:val="32"/>
          <w:szCs w:val="32"/>
        </w:rPr>
      </w:pPr>
      <w:r w:rsidRPr="00D646E0">
        <w:rPr>
          <w:rFonts w:ascii="Arial" w:eastAsia="Arial" w:hAnsi="Arial" w:cs="Arial"/>
          <w:b/>
          <w:bCs/>
          <w:sz w:val="32"/>
          <w:szCs w:val="32"/>
        </w:rPr>
        <w:t>Dr Motlalepule Ruth Mampane</w:t>
      </w:r>
    </w:p>
    <w:p w:rsidR="004E1FD1" w14:paraId="00000001" w14:textId="7963E39D">
      <w:pPr>
        <w:spacing w:after="240" w:line="360" w:lineRule="auto"/>
        <w:jc w:val="both"/>
        <w:rPr>
          <w:rFonts w:ascii="Arial" w:eastAsia="Arial" w:hAnsi="Arial" w:cs="Arial"/>
          <w:sz w:val="24"/>
          <w:szCs w:val="24"/>
        </w:rPr>
      </w:pPr>
      <w:r>
        <w:rPr>
          <w:rFonts w:ascii="Arial" w:eastAsia="Arial" w:hAnsi="Arial" w:cs="Arial"/>
          <w:sz w:val="24"/>
          <w:szCs w:val="24"/>
        </w:rPr>
        <w:t xml:space="preserve">Dr Motlalepule Ruth Mampane was elected Chairperson of the Education Association of South Africa (EASA) at the annual conference hosted by North-West University (Potchefstroom Campus) at Khaya </w:t>
      </w:r>
      <w:r>
        <w:rPr>
          <w:rFonts w:ascii="Arial" w:eastAsia="Arial" w:hAnsi="Arial" w:cs="Arial"/>
          <w:sz w:val="24"/>
          <w:szCs w:val="24"/>
        </w:rPr>
        <w:t>iBhubesi</w:t>
      </w:r>
      <w:r>
        <w:rPr>
          <w:rFonts w:ascii="Arial" w:eastAsia="Arial" w:hAnsi="Arial" w:cs="Arial"/>
          <w:sz w:val="24"/>
          <w:szCs w:val="24"/>
        </w:rPr>
        <w:t xml:space="preserve">, 9–11 January 2017. She succeeds Prof. </w:t>
      </w:r>
      <w:r>
        <w:rPr>
          <w:rFonts w:ascii="Arial" w:eastAsia="Arial" w:hAnsi="Arial" w:cs="Arial"/>
          <w:sz w:val="24"/>
          <w:szCs w:val="24"/>
        </w:rPr>
        <w:t>Magano</w:t>
      </w:r>
      <w:r>
        <w:rPr>
          <w:rFonts w:ascii="Arial" w:eastAsia="Arial" w:hAnsi="Arial" w:cs="Arial"/>
          <w:sz w:val="24"/>
          <w:szCs w:val="24"/>
        </w:rPr>
        <w:t xml:space="preserve"> (UNISA). The chairpersonship is a one-year term; Dr Mampane will therefore complete her term in 2018. In addition, EASA nominated Dr Mampane in 2015 to serve as its WERA council member at the World Education Research Association (WERA) for January 2016–December 2018.</w:t>
      </w:r>
    </w:p>
    <w:p w:rsidR="004E1FD1" w:rsidRPr="00D646E0" w14:paraId="00000002" w14:textId="77777777">
      <w:pPr>
        <w:spacing w:after="0" w:line="360" w:lineRule="auto"/>
        <w:jc w:val="both"/>
        <w:rPr>
          <w:rFonts w:ascii="Arial" w:eastAsia="Arial" w:hAnsi="Arial" w:cs="Arial"/>
          <w:b/>
          <w:bCs/>
          <w:sz w:val="24"/>
          <w:szCs w:val="24"/>
        </w:rPr>
      </w:pPr>
      <w:bookmarkStart w:id="0" w:name="_heading=h.m1a5jq2d3z6z" w:colFirst="0" w:colLast="0"/>
      <w:bookmarkEnd w:id="0"/>
      <w:r w:rsidRPr="00D646E0">
        <w:rPr>
          <w:rFonts w:ascii="Arial" w:eastAsia="Arial" w:hAnsi="Arial" w:cs="Arial"/>
          <w:b/>
          <w:bCs/>
          <w:sz w:val="24"/>
          <w:szCs w:val="24"/>
        </w:rPr>
        <w:t>About EASA</w:t>
      </w:r>
    </w:p>
    <w:p w:rsidR="004E1FD1" w14:paraId="00000003" w14:textId="77777777">
      <w:pPr>
        <w:spacing w:after="0" w:line="360" w:lineRule="auto"/>
        <w:jc w:val="both"/>
        <w:rPr>
          <w:rFonts w:ascii="Arial" w:eastAsia="Arial" w:hAnsi="Arial" w:cs="Arial"/>
          <w:sz w:val="24"/>
          <w:szCs w:val="24"/>
        </w:rPr>
      </w:pPr>
      <w:r>
        <w:rPr>
          <w:rFonts w:ascii="Arial" w:eastAsia="Arial" w:hAnsi="Arial" w:cs="Arial"/>
          <w:sz w:val="24"/>
          <w:szCs w:val="24"/>
        </w:rPr>
        <w:t>EASA is an inclusive network of academics, researchers, and practitioners committed to advancing education in South Africa through critical exchange and collaborative engagement with theory and practice. Membership is open to all academics, researchers and educationists. EASA’s current agenda prioritises debates on decolonisation and Africanisation of teaching and learning—especially in higher education—and supports active, evidence-based participation in national reform conversations.</w:t>
      </w:r>
    </w:p>
    <w:p w:rsidR="00D646E0" w14:paraId="09991C71" w14:textId="77777777">
      <w:pPr>
        <w:spacing w:after="0" w:line="360" w:lineRule="auto"/>
        <w:jc w:val="both"/>
        <w:rPr>
          <w:rFonts w:ascii="Arial" w:eastAsia="Arial" w:hAnsi="Arial" w:cs="Arial"/>
          <w:sz w:val="24"/>
          <w:szCs w:val="24"/>
        </w:rPr>
      </w:pPr>
    </w:p>
    <w:p w:rsidR="004E1FD1" w:rsidRPr="00D646E0" w14:paraId="00000004" w14:textId="77777777">
      <w:pPr>
        <w:spacing w:after="0" w:line="360" w:lineRule="auto"/>
        <w:jc w:val="both"/>
        <w:rPr>
          <w:rFonts w:ascii="Arial" w:eastAsia="Arial" w:hAnsi="Arial" w:cs="Arial"/>
          <w:b/>
          <w:bCs/>
          <w:sz w:val="24"/>
          <w:szCs w:val="24"/>
        </w:rPr>
      </w:pPr>
      <w:bookmarkStart w:id="1" w:name="_heading=h.ytyzkr5xsolw" w:colFirst="0" w:colLast="0"/>
      <w:bookmarkEnd w:id="1"/>
      <w:r w:rsidRPr="00D646E0">
        <w:rPr>
          <w:rFonts w:ascii="Arial" w:eastAsia="Arial" w:hAnsi="Arial" w:cs="Arial"/>
          <w:b/>
          <w:bCs/>
          <w:sz w:val="24"/>
          <w:szCs w:val="24"/>
        </w:rPr>
        <w:t>Context and urgency</w:t>
      </w:r>
    </w:p>
    <w:p w:rsidR="004E1FD1" w14:paraId="00000005" w14:textId="33CEBD89">
      <w:pPr>
        <w:spacing w:after="0" w:line="360" w:lineRule="auto"/>
        <w:jc w:val="both"/>
        <w:rPr>
          <w:rFonts w:ascii="Arial" w:eastAsia="Arial" w:hAnsi="Arial" w:cs="Arial"/>
          <w:sz w:val="24"/>
          <w:szCs w:val="24"/>
        </w:rPr>
      </w:pPr>
      <w:r>
        <w:rPr>
          <w:rFonts w:ascii="Arial" w:eastAsia="Arial" w:hAnsi="Arial" w:cs="Arial"/>
          <w:sz w:val="24"/>
          <w:szCs w:val="24"/>
        </w:rPr>
        <w:t>Dr Mampane’s term beg</w:t>
      </w:r>
      <w:r w:rsidR="00D646E0">
        <w:rPr>
          <w:rFonts w:ascii="Arial" w:eastAsia="Arial" w:hAnsi="Arial" w:cs="Arial"/>
          <w:sz w:val="24"/>
          <w:szCs w:val="24"/>
        </w:rPr>
        <w:t xml:space="preserve">an </w:t>
      </w:r>
      <w:r>
        <w:rPr>
          <w:rFonts w:ascii="Arial" w:eastAsia="Arial" w:hAnsi="Arial" w:cs="Arial"/>
          <w:sz w:val="24"/>
          <w:szCs w:val="24"/>
        </w:rPr>
        <w:t>at a pivotal moment. The revival of five EASA Special Interest Groups (SIGs) and the national student-led movements of 2015–2016—most visibly #FeesMustFall and calls for decolonisation—have forced universities to re-evaluate core missions of teaching, learning, research and community engagement. These movements spotlighted persistent questions about the relevance, accessibility and epistemological foundations of higher education in South Africa. Students’ collective action has tested whether universities’ curricula, pedagogies and research priorities genuinely address the lived realities and future prospects of diverse students and communities.</w:t>
      </w:r>
    </w:p>
    <w:p w:rsidR="00D646E0" w14:paraId="1052CAF3" w14:textId="77777777">
      <w:pPr>
        <w:spacing w:after="0" w:line="360" w:lineRule="auto"/>
        <w:jc w:val="both"/>
        <w:rPr>
          <w:rFonts w:ascii="Arial" w:eastAsia="Arial" w:hAnsi="Arial" w:cs="Arial"/>
          <w:sz w:val="24"/>
          <w:szCs w:val="24"/>
        </w:rPr>
      </w:pPr>
    </w:p>
    <w:p w:rsidR="004E1FD1" w14:paraId="00000006" w14:textId="77777777">
      <w:pPr>
        <w:spacing w:after="0" w:line="360" w:lineRule="auto"/>
        <w:jc w:val="both"/>
        <w:rPr>
          <w:rFonts w:ascii="Arial" w:eastAsia="Arial" w:hAnsi="Arial" w:cs="Arial"/>
          <w:sz w:val="24"/>
          <w:szCs w:val="24"/>
        </w:rPr>
      </w:pPr>
      <w:r>
        <w:rPr>
          <w:rFonts w:ascii="Arial" w:eastAsia="Arial" w:hAnsi="Arial" w:cs="Arial"/>
          <w:sz w:val="24"/>
          <w:szCs w:val="24"/>
        </w:rPr>
        <w:t xml:space="preserve">The movements achieved important shifts in institutional practice, but they also exposed conceptual gaps. Universities have begun implementing curricular and institutional changes in response to student demands, yet many questions remain </w:t>
      </w:r>
      <w:r>
        <w:rPr>
          <w:rFonts w:ascii="Arial" w:eastAsia="Arial" w:hAnsi="Arial" w:cs="Arial"/>
          <w:sz w:val="24"/>
          <w:szCs w:val="24"/>
        </w:rPr>
        <w:t>about what “decolonisation” entails in practice: which epistemologies to foreground, how to integrate multiple knowledges responsibly, and how to sustain institutional change rather than make it reactive. To address these questions meaningfully, higher-education leaders, academics and researchers must actively involve current student cohorts in co-constructing definitions, priorities and implementation strategies.</w:t>
      </w:r>
    </w:p>
    <w:p w:rsidR="00D646E0" w14:paraId="38754329" w14:textId="77777777">
      <w:pPr>
        <w:spacing w:after="0" w:line="360" w:lineRule="auto"/>
        <w:jc w:val="both"/>
        <w:rPr>
          <w:rFonts w:ascii="Arial" w:eastAsia="Arial" w:hAnsi="Arial" w:cs="Arial"/>
          <w:sz w:val="24"/>
          <w:szCs w:val="24"/>
        </w:rPr>
      </w:pPr>
    </w:p>
    <w:p w:rsidR="004E1FD1" w:rsidRPr="00D646E0" w14:paraId="00000007" w14:textId="77777777">
      <w:pPr>
        <w:spacing w:after="0" w:line="360" w:lineRule="auto"/>
        <w:jc w:val="both"/>
        <w:rPr>
          <w:rFonts w:ascii="Arial" w:eastAsia="Arial" w:hAnsi="Arial" w:cs="Arial"/>
          <w:b/>
          <w:bCs/>
          <w:sz w:val="24"/>
          <w:szCs w:val="24"/>
        </w:rPr>
      </w:pPr>
      <w:bookmarkStart w:id="2" w:name="_heading=h.v3u6qdgn5vq0" w:colFirst="0" w:colLast="0"/>
      <w:bookmarkEnd w:id="2"/>
      <w:r w:rsidRPr="00D646E0">
        <w:rPr>
          <w:rFonts w:ascii="Arial" w:eastAsia="Arial" w:hAnsi="Arial" w:cs="Arial"/>
          <w:b/>
          <w:bCs/>
          <w:sz w:val="24"/>
          <w:szCs w:val="24"/>
        </w:rPr>
        <w:t>EASA’s role and calls to action</w:t>
      </w:r>
    </w:p>
    <w:p w:rsidR="004E1FD1" w14:paraId="00000009" w14:textId="6A0D93CB">
      <w:pPr>
        <w:spacing w:after="0" w:line="360" w:lineRule="auto"/>
        <w:jc w:val="both"/>
        <w:rPr>
          <w:rFonts w:ascii="Arial" w:eastAsia="Arial" w:hAnsi="Arial" w:cs="Arial"/>
          <w:sz w:val="24"/>
          <w:szCs w:val="24"/>
        </w:rPr>
      </w:pPr>
      <w:r>
        <w:rPr>
          <w:rFonts w:ascii="Arial" w:eastAsia="Arial" w:hAnsi="Arial" w:cs="Arial"/>
          <w:sz w:val="24"/>
          <w:szCs w:val="24"/>
        </w:rPr>
        <w:t xml:space="preserve">EASA is well placed to convene the critical, interdisciplinary conversations needed to translate protest into sustained reform. A primary responsibility of the chair </w:t>
      </w:r>
      <w:r w:rsidR="00D646E0">
        <w:rPr>
          <w:rFonts w:ascii="Arial" w:eastAsia="Arial" w:hAnsi="Arial" w:cs="Arial"/>
          <w:sz w:val="24"/>
          <w:szCs w:val="24"/>
        </w:rPr>
        <w:t>is</w:t>
      </w:r>
      <w:r>
        <w:rPr>
          <w:rFonts w:ascii="Arial" w:eastAsia="Arial" w:hAnsi="Arial" w:cs="Arial"/>
          <w:sz w:val="24"/>
          <w:szCs w:val="24"/>
        </w:rPr>
        <w:t xml:space="preserve"> to ensure a strong, well-attended 2018 EASA conference, hosted by UKZN under the leadership of Prof. </w:t>
      </w:r>
      <w:r>
        <w:rPr>
          <w:rFonts w:ascii="Arial" w:eastAsia="Arial" w:hAnsi="Arial" w:cs="Arial"/>
          <w:sz w:val="24"/>
          <w:szCs w:val="24"/>
        </w:rPr>
        <w:t>Labby</w:t>
      </w:r>
      <w:r>
        <w:rPr>
          <w:rFonts w:ascii="Arial" w:eastAsia="Arial" w:hAnsi="Arial" w:cs="Arial"/>
          <w:sz w:val="24"/>
          <w:szCs w:val="24"/>
        </w:rPr>
        <w:t xml:space="preserve"> </w:t>
      </w:r>
      <w:r>
        <w:rPr>
          <w:rFonts w:ascii="Arial" w:eastAsia="Arial" w:hAnsi="Arial" w:cs="Arial"/>
          <w:sz w:val="24"/>
          <w:szCs w:val="24"/>
        </w:rPr>
        <w:t>Ramrathan</w:t>
      </w:r>
      <w:r>
        <w:rPr>
          <w:rFonts w:ascii="Arial" w:eastAsia="Arial" w:hAnsi="Arial" w:cs="Arial"/>
          <w:sz w:val="24"/>
          <w:szCs w:val="24"/>
        </w:rPr>
        <w:t xml:space="preserve">. </w:t>
      </w:r>
      <w:r w:rsidR="00D646E0">
        <w:rPr>
          <w:rFonts w:ascii="Arial" w:eastAsia="Arial" w:hAnsi="Arial" w:cs="Arial"/>
          <w:sz w:val="24"/>
          <w:szCs w:val="24"/>
        </w:rPr>
        <w:t xml:space="preserve">A </w:t>
      </w:r>
      <w:r>
        <w:rPr>
          <w:rFonts w:ascii="Arial" w:eastAsia="Arial" w:hAnsi="Arial" w:cs="Arial"/>
          <w:sz w:val="24"/>
          <w:szCs w:val="24"/>
        </w:rPr>
        <w:t xml:space="preserve">call on colleagues and students from </w:t>
      </w:r>
      <w:r w:rsidR="00D646E0">
        <w:rPr>
          <w:rFonts w:ascii="Arial" w:eastAsia="Arial" w:hAnsi="Arial" w:cs="Arial"/>
          <w:sz w:val="24"/>
          <w:szCs w:val="24"/>
        </w:rPr>
        <w:t xml:space="preserve">institutions of Higher learning was made through newsletters and announcements </w:t>
      </w:r>
      <w:r>
        <w:rPr>
          <w:rFonts w:ascii="Arial" w:eastAsia="Arial" w:hAnsi="Arial" w:cs="Arial"/>
          <w:sz w:val="24"/>
          <w:szCs w:val="24"/>
        </w:rPr>
        <w:t xml:space="preserve">to participate in large numbers. </w:t>
      </w:r>
      <w:r w:rsidR="00D646E0">
        <w:rPr>
          <w:rFonts w:ascii="Arial" w:eastAsia="Arial" w:hAnsi="Arial" w:cs="Arial"/>
          <w:sz w:val="24"/>
          <w:szCs w:val="24"/>
        </w:rPr>
        <w:t>This is due to the fact that, c</w:t>
      </w:r>
      <w:r>
        <w:rPr>
          <w:rFonts w:ascii="Arial" w:eastAsia="Arial" w:hAnsi="Arial" w:cs="Arial"/>
          <w:sz w:val="24"/>
          <w:szCs w:val="24"/>
        </w:rPr>
        <w:t>ollective attendance strengthen scholarly exchange on decolonisation, curricular transformation, and socially responsive research.</w:t>
      </w:r>
      <w:r w:rsidR="00D646E0">
        <w:rPr>
          <w:rFonts w:ascii="Arial" w:eastAsia="Arial" w:hAnsi="Arial" w:cs="Arial"/>
          <w:sz w:val="24"/>
          <w:szCs w:val="24"/>
        </w:rPr>
        <w:t xml:space="preserve"> </w:t>
      </w:r>
      <w:r>
        <w:rPr>
          <w:rFonts w:ascii="Arial" w:eastAsia="Arial" w:hAnsi="Arial" w:cs="Arial"/>
          <w:sz w:val="24"/>
          <w:szCs w:val="24"/>
        </w:rPr>
        <w:t>In addition, WERA will hold its first standalone conference in South Africa in June 2018 (Western Cape). Please monitor the WERA website (</w:t>
      </w:r>
      <w:hyperlink r:id="rId5">
        <w:r>
          <w:rPr>
            <w:rFonts w:ascii="Arial" w:eastAsia="Arial" w:hAnsi="Arial" w:cs="Arial"/>
            <w:color w:val="1155CC"/>
            <w:sz w:val="24"/>
            <w:szCs w:val="24"/>
            <w:u w:val="single"/>
          </w:rPr>
          <w:t>http://www.weraonline.org/</w:t>
        </w:r>
      </w:hyperlink>
      <w:r>
        <w:rPr>
          <w:rFonts w:ascii="Arial" w:eastAsia="Arial" w:hAnsi="Arial" w:cs="Arial"/>
          <w:sz w:val="24"/>
          <w:szCs w:val="24"/>
        </w:rPr>
        <w:t>) for details.</w:t>
      </w:r>
    </w:p>
    <w:p w:rsidR="004E1FD1" w14:paraId="0000000A" w14:textId="77777777">
      <w:pPr>
        <w:spacing w:after="0" w:line="360" w:lineRule="auto"/>
        <w:jc w:val="both"/>
        <w:rPr>
          <w:rFonts w:ascii="Arial" w:eastAsia="Arial" w:hAnsi="Arial" w:cs="Arial"/>
          <w:sz w:val="24"/>
          <w:szCs w:val="24"/>
        </w:rPr>
      </w:pPr>
      <w:bookmarkStart w:id="3" w:name="_heading=h.ioww7ixfd8zb" w:colFirst="0" w:colLast="0"/>
      <w:bookmarkEnd w:id="3"/>
    </w:p>
    <w:p w:rsidR="004E1FD1" w:rsidRPr="00D646E0" w14:paraId="0000000B" w14:textId="77777777">
      <w:pPr>
        <w:spacing w:after="0" w:line="360" w:lineRule="auto"/>
        <w:jc w:val="both"/>
        <w:rPr>
          <w:rFonts w:ascii="Arial" w:eastAsia="Arial" w:hAnsi="Arial" w:cs="Arial"/>
          <w:b/>
          <w:bCs/>
          <w:sz w:val="24"/>
          <w:szCs w:val="24"/>
        </w:rPr>
      </w:pPr>
      <w:bookmarkStart w:id="4" w:name="_heading=h.szs7l159aams" w:colFirst="0" w:colLast="0"/>
      <w:bookmarkEnd w:id="4"/>
      <w:r w:rsidRPr="00D646E0">
        <w:rPr>
          <w:rFonts w:ascii="Arial" w:eastAsia="Arial" w:hAnsi="Arial" w:cs="Arial"/>
          <w:b/>
          <w:bCs/>
          <w:sz w:val="24"/>
          <w:szCs w:val="24"/>
        </w:rPr>
        <w:t>Reflections on the 2017 EASA conference</w:t>
      </w:r>
    </w:p>
    <w:p w:rsidR="004E1FD1" w14:paraId="0000000C" w14:textId="77777777">
      <w:pPr>
        <w:spacing w:after="0" w:line="360" w:lineRule="auto"/>
        <w:jc w:val="both"/>
        <w:rPr>
          <w:rFonts w:ascii="Arial" w:eastAsia="Arial" w:hAnsi="Arial" w:cs="Arial"/>
          <w:sz w:val="24"/>
          <w:szCs w:val="24"/>
        </w:rPr>
      </w:pPr>
      <w:r>
        <w:rPr>
          <w:rFonts w:ascii="Arial" w:eastAsia="Arial" w:hAnsi="Arial" w:cs="Arial"/>
          <w:sz w:val="24"/>
          <w:szCs w:val="24"/>
        </w:rPr>
        <w:t xml:space="preserve">The 2017 EASA conference at Khaya </w:t>
      </w:r>
      <w:r>
        <w:rPr>
          <w:rFonts w:ascii="Arial" w:eastAsia="Arial" w:hAnsi="Arial" w:cs="Arial"/>
          <w:sz w:val="24"/>
          <w:szCs w:val="24"/>
        </w:rPr>
        <w:t>iBhubesi</w:t>
      </w:r>
      <w:r>
        <w:rPr>
          <w:rFonts w:ascii="Arial" w:eastAsia="Arial" w:hAnsi="Arial" w:cs="Arial"/>
          <w:sz w:val="24"/>
          <w:szCs w:val="24"/>
        </w:rPr>
        <w:t>—held against the historically significant backdrop of the Dome—intentionally connected present debates to South Africa’s historical and developmental roots. Speakers foregrounded how history and context shape epistemologies, ontologies and research priorities. This focus reinforced the need for scholarship that is historically informed, contextually grounded and responsive to contemporary social movements.</w:t>
      </w:r>
    </w:p>
    <w:p w:rsidR="00D646E0" w14:paraId="3C71EB7D" w14:textId="77777777">
      <w:pPr>
        <w:spacing w:after="0" w:line="360" w:lineRule="auto"/>
        <w:jc w:val="both"/>
        <w:rPr>
          <w:rFonts w:ascii="Arial" w:eastAsia="Arial" w:hAnsi="Arial" w:cs="Arial"/>
          <w:sz w:val="24"/>
          <w:szCs w:val="24"/>
        </w:rPr>
      </w:pPr>
    </w:p>
    <w:p w:rsidR="004E1FD1" w:rsidRPr="00D646E0" w14:paraId="0000000D" w14:textId="77777777">
      <w:pPr>
        <w:spacing w:after="0" w:line="360" w:lineRule="auto"/>
        <w:jc w:val="both"/>
        <w:rPr>
          <w:rFonts w:ascii="Arial" w:eastAsia="Arial" w:hAnsi="Arial" w:cs="Arial"/>
          <w:b/>
          <w:bCs/>
          <w:sz w:val="24"/>
          <w:szCs w:val="24"/>
        </w:rPr>
      </w:pPr>
      <w:bookmarkStart w:id="5" w:name="_heading=h.px733szc5yww" w:colFirst="0" w:colLast="0"/>
      <w:bookmarkEnd w:id="5"/>
      <w:r w:rsidRPr="00D646E0">
        <w:rPr>
          <w:rFonts w:ascii="Arial" w:eastAsia="Arial" w:hAnsi="Arial" w:cs="Arial"/>
          <w:b/>
          <w:bCs/>
          <w:sz w:val="24"/>
          <w:szCs w:val="24"/>
        </w:rPr>
        <w:t>Conclusion</w:t>
      </w:r>
    </w:p>
    <w:p w:rsidR="004E1FD1" w14:paraId="0000000E" w14:textId="77777777">
      <w:pPr>
        <w:spacing w:before="240" w:after="0" w:line="360" w:lineRule="auto"/>
        <w:jc w:val="both"/>
        <w:rPr>
          <w:rFonts w:ascii="Arial" w:eastAsia="Arial" w:hAnsi="Arial" w:cs="Arial"/>
          <w:sz w:val="24"/>
          <w:szCs w:val="24"/>
        </w:rPr>
      </w:pPr>
      <w:r>
        <w:rPr>
          <w:rFonts w:ascii="Arial" w:eastAsia="Arial" w:hAnsi="Arial" w:cs="Arial"/>
          <w:sz w:val="24"/>
          <w:szCs w:val="24"/>
        </w:rPr>
        <w:t xml:space="preserve">Dr Mampane’s leadership comes at a moment of opportunity and responsibility. EASA must facilitate inclusive, rigorous debate that moves beyond slogans to clarifying concepts, shaping curricula, and designing research and institutional practices that reflect South Africa’s plural knowledges and futures. I encourage academics, researchers and students to engage with EASA initiatives, attend the 2018 </w:t>
      </w:r>
      <w:r>
        <w:rPr>
          <w:rFonts w:ascii="Arial" w:eastAsia="Arial" w:hAnsi="Arial" w:cs="Arial"/>
          <w:sz w:val="24"/>
          <w:szCs w:val="24"/>
        </w:rPr>
        <w:t>conference, and contribute to the collective work of rethinking and strengthening higher education.</w:t>
      </w:r>
    </w:p>
    <w:p w:rsidR="004E1FD1" w14:paraId="0000000F" w14:textId="77777777">
      <w:pPr>
        <w:spacing w:after="0" w:line="360" w:lineRule="auto"/>
        <w:jc w:val="both"/>
        <w:rPr>
          <w:rFonts w:ascii="Arial" w:eastAsia="Arial" w:hAnsi="Arial" w:cs="Arial"/>
          <w:sz w:val="24"/>
          <w:szCs w:val="24"/>
        </w:rPr>
      </w:pPr>
    </w:p>
    <w:p w:rsidR="004E1FD1" w14:paraId="00000010" w14:textId="77777777">
      <w:pPr>
        <w:spacing w:after="0" w:line="360" w:lineRule="auto"/>
        <w:jc w:val="both"/>
        <w:rPr>
          <w:rFonts w:ascii="Arial" w:eastAsia="Arial" w:hAnsi="Arial" w:cs="Arial"/>
          <w:sz w:val="24"/>
          <w:szCs w:val="24"/>
        </w:rPr>
      </w:pPr>
    </w:p>
    <w:p w:rsidR="004E1FD1" w14:paraId="00000011" w14:textId="77777777">
      <w:pPr>
        <w:spacing w:line="360" w:lineRule="auto"/>
        <w:jc w:val="both"/>
        <w:rPr>
          <w:rFonts w:ascii="Arial" w:eastAsia="Arial" w:hAnsi="Arial" w:cs="Arial"/>
          <w:sz w:val="24"/>
          <w:szCs w:val="24"/>
        </w:rPr>
      </w:pPr>
      <w:bookmarkStart w:id="6" w:name="_heading=h.wy96geutuc65" w:colFirst="0" w:colLast="0"/>
      <w:bookmarkEnd w:id="6"/>
    </w:p>
    <w:sectPr>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D7DA31D4-D3D7-4C43-BBDF-2133A19F5216}"/>
    <w:embedBold r:id="rId2" w:fontKey="{70F9D0EB-A339-4904-A49F-6A75DE7B8C1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7DB4559-ECDA-400D-BCC8-8B88154D843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35260FD-9345-4487-B17E-44C276A87A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FD1"/>
    <w:rsid w:val="004D406A"/>
    <w:rsid w:val="004E1FD1"/>
    <w:rsid w:val="00D646E0"/>
  </w:rsids>
  <m:mathPr>
    <m:mathFont m:val="Cambria Math"/>
  </m:mathPr>
  <w:themeFontLang w:val="en-ZA"/>
  <w:clrSchemeMapping w:bg1="light1" w:t1="dark1" w:bg2="light2" w:t2="dark2" w:accent1="accent1" w:accent2="accent2" w:accent3="accent3" w:accent4="accent4" w:accent5="accent5" w:accent6="accent6" w:hyperlink="hyperlink" w:followedHyperlink="followedHyperlink"/>
  <w14:docId w14:val="587E6E43"/>
  <w15:docId w15:val="{A1A84274-A804-9E4B-B414-F5750DFA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ZA"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904E12"/>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unhideWhenUsed/>
    <w:rsid w:val="00A7590B"/>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rotect.checkpoint.com/v2/r02/___http://www.weraonline.org/___.YzJlOnVuaXNhbW9iaWxlOmM6bzo5Mzg1ZDI1OWU2ZTM1YjVjNDQ2YmYyMDA1NWFiYTg2Yzo3OjRmOTE6MjFmYTZmNmU4NmNkYzQ3MTRiNjEwODA0NDI1YTBjYmM0NTcyNDNhZWIwMDg5ODQ3MjI1OWI4ZGYyZDQ3MjdkNzpwOlQ6Tg" TargetMode="External" /><Relationship Id="rId6" Type="http://schemas.openxmlformats.org/officeDocument/2006/relationships/theme" Target="theme/theme1.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ukudh/t3zlbcZz0hJge8NPJa2Q==">CgMxLjAyDmgud3k5NmdldXR1YzY1Mg5oLm0xYTVqcTJkM3o2ejIOaC53eTk2Z2V1dHVjNjUyDmgueXR5emtyNXhzb2x3Mg5oLnd5OTZnZXV0dWM2NTIOaC53eTk2Z2V1dHVjNjUyDmgudjN1NnFkZ241dnEwMg5oLnd5OTZnZXV0dWM2NTIOaC53eTk2Z2V1dHVjNjUyDmguaW93dzdpeGZkOHpiMg5oLnN6czdsMTU5YWFtczIOaC53eTk2Z2V1dHVjNjUyDmgucHg3MzNzemM1eXd3Mg5oLnd5OTZnZXV0dWM2NTIOaC53eTk2Z2V1dHVjNjUyDmgud3k5NmdldXR1YzY1Mg5oLnd5OTZnZXV0dWM2NTgAciExZkFycU9OdlZONF9kU3AxcDZPaDdRNFVuckFqVmxRS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Mampane Ruth</dc:creator>
  <cp:lastModifiedBy>Reviewer</cp:lastModifiedBy>
  <cp:revision>2</cp:revision>
  <dcterms:created xsi:type="dcterms:W3CDTF">2017-03-10T10:21:00Z</dcterms:created>
  <dcterms:modified xsi:type="dcterms:W3CDTF">2026-01-23T08:50:00Z</dcterms:modified>
</cp:coreProperties>
</file>